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6A" w:rsidRDefault="009B1A6A" w:rsidP="009B1A6A"/>
    <w:p w:rsidR="009B1A6A" w:rsidRDefault="00A426E3" w:rsidP="009B1A6A">
      <w:pPr>
        <w:ind w:left="6372"/>
      </w:pPr>
      <w:bookmarkStart w:id="0" w:name="_GoBack"/>
      <w:bookmarkEnd w:id="0"/>
      <w:r>
        <w:pict>
          <v:line id="_x0000_s1027" style="position:absolute;left:0;text-align:left;z-index:251657728;mso-wrap-edited:f" from="80.8pt,47.55pt" to="476.8pt,47.55pt" wrapcoords="-82 0 -82 0 21641 0 21641 0 -82 0" strokeweight="3pt">
            <v:stroke linestyle="thinThin"/>
            <w10:wrap type="tight"/>
          </v:line>
        </w:pict>
      </w:r>
      <w:r>
        <w:pict>
          <v:rect id="_x0000_s1028" style="position:absolute;left:0;text-align:left;margin-left:70.9pt;margin-top:5.55pt;width:410.4pt;height:86.4pt;z-index:251658752;mso-wrap-edited:f" wrapcoords="-44 0 -44 21600 21644 21600 21644 0 -44 0" stroked="f">
            <v:textbox style="mso-next-textbox:#_x0000_s1028">
              <w:txbxContent>
                <w:p w:rsidR="009B1A6A" w:rsidRDefault="009B1A6A" w:rsidP="009B1A6A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Общински съвет Кайнарджа</w:t>
                  </w:r>
                </w:p>
                <w:p w:rsidR="009B1A6A" w:rsidRDefault="009B1A6A" w:rsidP="009B1A6A">
                  <w:pPr>
                    <w:jc w:val="both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9B1A6A" w:rsidRDefault="009B1A6A" w:rsidP="009B1A6A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002A"/>
                  </w:r>
                  <w:r>
                    <w:rPr>
                      <w:sz w:val="20"/>
                    </w:rPr>
                    <w:t xml:space="preserve"> Ул.”Димитър Дончев” 2                                  </w:t>
                  </w:r>
                  <w:r>
                    <w:rPr>
                      <w:sz w:val="20"/>
                    </w:rPr>
                    <w:sym w:font="Wingdings" w:char="0028"/>
                  </w:r>
                  <w:r>
                    <w:rPr>
                      <w:sz w:val="20"/>
                    </w:rPr>
                    <w:t xml:space="preserve"> 08679 / 8359, факс 08679 / 8461</w:t>
                  </w:r>
                </w:p>
                <w:p w:rsidR="009B1A6A" w:rsidRDefault="009B1A6A" w:rsidP="009B1A6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с.Кайнарджа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обл.Силистра</w:t>
                  </w:r>
                  <w:proofErr w:type="spellEnd"/>
                </w:p>
                <w:p w:rsidR="009B1A6A" w:rsidRDefault="009B1A6A" w:rsidP="009B1A6A">
                  <w:pPr>
                    <w:rPr>
                      <w:sz w:val="28"/>
                    </w:rPr>
                  </w:pPr>
                </w:p>
              </w:txbxContent>
            </v:textbox>
            <w10:wrap type="tight"/>
          </v:rect>
        </w:pict>
      </w:r>
      <w:r w:rsidR="009B1A6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914400" cy="1280160"/>
            <wp:effectExtent l="19050" t="0" r="0" b="0"/>
            <wp:wrapTopAndBottom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1A6A">
        <w:t>ДО ОБЩИНСКИ СЪВЕТ КАЙНАРДЖА</w:t>
      </w:r>
    </w:p>
    <w:p w:rsidR="009B1A6A" w:rsidRPr="00A426E3" w:rsidRDefault="00A426E3" w:rsidP="00A426E3">
      <w:pPr>
        <w:rPr>
          <w:rFonts w:asciiTheme="minorHAnsi" w:hAnsiTheme="minorHAnsi" w:cstheme="minorHAnsi"/>
        </w:rPr>
      </w:pPr>
      <w:r w:rsidRPr="00A426E3">
        <w:rPr>
          <w:rFonts w:asciiTheme="minorHAnsi" w:hAnsiTheme="minorHAnsi" w:cstheme="minorHAnsi"/>
        </w:rPr>
        <w:t>Вх.№ 27/ 05.01.2024 год.</w:t>
      </w:r>
    </w:p>
    <w:p w:rsidR="009B1A6A" w:rsidRDefault="009B1A6A" w:rsidP="009B1A6A">
      <w:pPr>
        <w:ind w:left="6372"/>
      </w:pPr>
    </w:p>
    <w:p w:rsidR="009B1A6A" w:rsidRDefault="009B1A6A" w:rsidP="009B1A6A">
      <w:pPr>
        <w:ind w:left="6372"/>
      </w:pPr>
    </w:p>
    <w:p w:rsidR="009B1A6A" w:rsidRDefault="009B1A6A" w:rsidP="009B1A6A">
      <w:pPr>
        <w:jc w:val="center"/>
      </w:pPr>
      <w:r>
        <w:t>ДОКЛАДНА ЗАПИСКА</w:t>
      </w:r>
    </w:p>
    <w:p w:rsidR="009B1A6A" w:rsidRDefault="009B1A6A" w:rsidP="009B1A6A">
      <w:pPr>
        <w:jc w:val="center"/>
      </w:pPr>
    </w:p>
    <w:p w:rsidR="009B1A6A" w:rsidRDefault="009B1A6A" w:rsidP="009B1A6A">
      <w:pPr>
        <w:jc w:val="center"/>
      </w:pPr>
      <w:r>
        <w:t>От Ивайло Илиев Петков-Председател на Общински съвет – Кайнарджа</w:t>
      </w:r>
    </w:p>
    <w:p w:rsidR="009B1A6A" w:rsidRDefault="009B1A6A" w:rsidP="009B1A6A"/>
    <w:p w:rsidR="009B1A6A" w:rsidRDefault="009B1A6A" w:rsidP="009B1A6A"/>
    <w:p w:rsidR="009B1A6A" w:rsidRDefault="009B1A6A" w:rsidP="00DB63CB">
      <w:pPr>
        <w:pStyle w:val="21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Отн</w:t>
      </w:r>
      <w:r w:rsidR="00DB63CB">
        <w:rPr>
          <w:rFonts w:asciiTheme="minorHAnsi" w:hAnsiTheme="minorHAnsi"/>
        </w:rPr>
        <w:t>осно: Приемане на нов Правилник</w:t>
      </w:r>
      <w:r>
        <w:rPr>
          <w:rFonts w:asciiTheme="minorHAnsi" w:hAnsiTheme="minorHAnsi"/>
        </w:rPr>
        <w:t xml:space="preserve"> за организацията и дейността на Общински съвет – Кайнарджа, неговите комисии и взаимодействието му с общинската администрация. </w:t>
      </w:r>
    </w:p>
    <w:p w:rsidR="009B1A6A" w:rsidRDefault="009B1A6A" w:rsidP="009B1A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</w:p>
    <w:p w:rsidR="009B1A6A" w:rsidRDefault="009B1A6A" w:rsidP="009B1A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Уважаеми Общински съветници,</w:t>
      </w:r>
    </w:p>
    <w:p w:rsidR="009B1A6A" w:rsidRDefault="009B1A6A" w:rsidP="009B1A6A">
      <w:pPr>
        <w:rPr>
          <w:rFonts w:asciiTheme="minorHAnsi" w:hAnsiTheme="minorHAnsi"/>
        </w:rPr>
      </w:pPr>
    </w:p>
    <w:p w:rsidR="009B1A6A" w:rsidRDefault="009B1A6A" w:rsidP="009B1A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</w:rPr>
        <w:t>Правилникът за организацията и дейността на Общински съвет – Кайнарджа, неговите комисии и взаимодействието му с общинската адми</w:t>
      </w:r>
      <w:r w:rsidR="005E71A2">
        <w:rPr>
          <w:rFonts w:asciiTheme="minorHAnsi" w:hAnsiTheme="minorHAnsi"/>
        </w:rPr>
        <w:t>нистрация е приет с Решение № 140 от 28.01.2021</w:t>
      </w:r>
      <w:r>
        <w:rPr>
          <w:rFonts w:asciiTheme="minorHAnsi" w:hAnsiTheme="minorHAnsi"/>
        </w:rPr>
        <w:t xml:space="preserve"> год</w:t>
      </w:r>
      <w:r w:rsidR="005E71A2">
        <w:rPr>
          <w:rFonts w:asciiTheme="minorHAnsi" w:hAnsiTheme="minorHAnsi"/>
        </w:rPr>
        <w:t>. на Общински съвет-Кайнарджа.</w:t>
      </w:r>
    </w:p>
    <w:p w:rsidR="009B1A6A" w:rsidRDefault="009B1A6A" w:rsidP="009B1A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Към настоящия момент действа правилник за организацията и дейността на Общински съ</w:t>
      </w:r>
      <w:r w:rsidR="005E71A2">
        <w:rPr>
          <w:rFonts w:asciiTheme="minorHAnsi" w:hAnsiTheme="minorHAnsi"/>
        </w:rPr>
        <w:t>вет – Кайнарджа, приет 2021</w:t>
      </w:r>
      <w:r>
        <w:rPr>
          <w:rFonts w:asciiTheme="minorHAnsi" w:hAnsiTheme="minorHAnsi"/>
        </w:rPr>
        <w:t xml:space="preserve"> година. Нормите на действащия правилник се нуждаят от прецизиране за да не се създават трудности при неговото прилагане. От друга страна редица от нормите на действащия правилник са утвърдени в практиката и съответстват на законите в Република България.</w:t>
      </w:r>
    </w:p>
    <w:p w:rsidR="009B1A6A" w:rsidRDefault="009B1A6A" w:rsidP="009B1A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настоящия проект за правилник, нормите са по-добре систематизирани и подредени. Целта е да се постигне по–голяма яснота на нормативния акт и да се улесни неговото прилагане. Подредбата на нормите следва процесите, които протичат в работата на съвета от самото им начало (внасянето на предложение за решение) до техния край (обявяването на приетите актове).</w:t>
      </w:r>
    </w:p>
    <w:p w:rsidR="009B1A6A" w:rsidRDefault="009B1A6A" w:rsidP="009B1A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 проекта за Правилник за организацията и дейността на общинския съвет неговите комисии и взаимодействието му с общинската администрация</w:t>
      </w:r>
      <w:r w:rsidR="00DB63CB">
        <w:rPr>
          <w:rFonts w:asciiTheme="minorHAnsi" w:hAnsiTheme="minorHAnsi"/>
        </w:rPr>
        <w:t xml:space="preserve"> на Община Кайнарджа мандат 2023 – 2027</w:t>
      </w:r>
      <w:r>
        <w:rPr>
          <w:rFonts w:asciiTheme="minorHAnsi" w:hAnsiTheme="minorHAnsi"/>
        </w:rPr>
        <w:t>г. се въвеждат и нови норми, които липсват в действащия към настоящия момент Правилник. Целта, която се преследва с новите текстове е уреждане на възникнали в практиката ситуации, за които е липсвало правило в нормативния акт.</w:t>
      </w:r>
    </w:p>
    <w:p w:rsidR="009B1A6A" w:rsidRDefault="009B1A6A" w:rsidP="009B1A6A">
      <w:pPr>
        <w:pStyle w:val="21"/>
        <w:tabs>
          <w:tab w:val="left" w:pos="0"/>
        </w:tabs>
        <w:spacing w:after="0"/>
        <w:ind w:left="0"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Относно изготвянето на нов про</w:t>
      </w:r>
      <w:r w:rsidR="00DB63CB">
        <w:rPr>
          <w:rFonts w:asciiTheme="minorHAnsi" w:hAnsiTheme="minorHAnsi"/>
        </w:rPr>
        <w:t>ект на Правилника за мандат 2023-2027</w:t>
      </w:r>
      <w:r>
        <w:rPr>
          <w:rFonts w:asciiTheme="minorHAnsi" w:hAnsiTheme="minorHAnsi"/>
        </w:rPr>
        <w:t xml:space="preserve"> година се събра Временната </w:t>
      </w:r>
      <w:r w:rsidR="00DB63CB">
        <w:rPr>
          <w:rFonts w:asciiTheme="minorHAnsi" w:hAnsiTheme="minorHAnsi"/>
        </w:rPr>
        <w:t>комисия, създадена с Решение № 14 от Протокол № 2 от 30.11.2023</w:t>
      </w:r>
      <w:r>
        <w:rPr>
          <w:rFonts w:asciiTheme="minorHAnsi" w:hAnsiTheme="minorHAnsi"/>
        </w:rPr>
        <w:t xml:space="preserve"> г. за изготвяне на проект на нов Правилник за организацията и дейността на Общински съвет Кайнарджа. Комисията проведе заседание и членовете на комисията единодушно се обединиха около изготвения изцяло нов Проект на Правилник за организацията и дейността на Общински съвет Кайнарджа, за да бъдат спазени </w:t>
      </w:r>
      <w:r>
        <w:rPr>
          <w:rFonts w:asciiTheme="minorHAnsi" w:hAnsiTheme="minorHAnsi"/>
        </w:rPr>
        <w:lastRenderedPageBreak/>
        <w:t xml:space="preserve">административно производствените правила по приемането му. Съгласно изискването на чл.26, ал.3 и ал.4 от Закона за нормативните актове проектът на Правилник за организацията и дейността на Общински съвет Кайнарджа е публикуван на интернет страницата на Общински съвет Кайнарджа, ведно с мотивите за неговото приемане, в деня на </w:t>
      </w:r>
      <w:proofErr w:type="spellStart"/>
      <w:r>
        <w:rPr>
          <w:rFonts w:asciiTheme="minorHAnsi" w:hAnsiTheme="minorHAnsi"/>
        </w:rPr>
        <w:t>входиране</w:t>
      </w:r>
      <w:proofErr w:type="spellEnd"/>
      <w:r>
        <w:rPr>
          <w:rFonts w:asciiTheme="minorHAnsi" w:hAnsiTheme="minorHAnsi"/>
        </w:rPr>
        <w:t xml:space="preserve"> на докладната записка.</w:t>
      </w:r>
    </w:p>
    <w:p w:rsidR="009B1A6A" w:rsidRDefault="009B1A6A" w:rsidP="009B1A6A">
      <w:pPr>
        <w:pStyle w:val="a5"/>
        <w:tabs>
          <w:tab w:val="left" w:pos="0"/>
        </w:tabs>
        <w:spacing w:after="0"/>
        <w:ind w:firstLine="283"/>
        <w:jc w:val="both"/>
        <w:rPr>
          <w:rFonts w:asciiTheme="minorHAnsi" w:hAnsiTheme="minorHAnsi"/>
        </w:rPr>
      </w:pPr>
    </w:p>
    <w:p w:rsidR="009B1A6A" w:rsidRDefault="009B1A6A" w:rsidP="009B1A6A">
      <w:pPr>
        <w:pStyle w:val="a5"/>
        <w:tabs>
          <w:tab w:val="left" w:pos="0"/>
        </w:tabs>
        <w:spacing w:after="0"/>
        <w:ind w:firstLine="0"/>
        <w:jc w:val="both"/>
        <w:rPr>
          <w:rFonts w:asciiTheme="minorHAnsi" w:hAnsiTheme="minorHAnsi"/>
        </w:rPr>
      </w:pPr>
    </w:p>
    <w:p w:rsidR="009B1A6A" w:rsidRDefault="009B1A6A" w:rsidP="009B1A6A">
      <w:pPr>
        <w:pStyle w:val="a5"/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Във връзка с гореизложеното, предлагам на Общински съвет - Кайнарджа да вземе следното:</w:t>
      </w:r>
    </w:p>
    <w:p w:rsidR="009B1A6A" w:rsidRDefault="009B1A6A" w:rsidP="009B1A6A">
      <w:pPr>
        <w:rPr>
          <w:rFonts w:asciiTheme="minorHAnsi" w:hAnsiTheme="minorHAnsi"/>
        </w:rPr>
      </w:pPr>
    </w:p>
    <w:p w:rsidR="009B1A6A" w:rsidRDefault="009B1A6A" w:rsidP="009B1A6A">
      <w:pPr>
        <w:pStyle w:val="a3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en-US"/>
        </w:rPr>
        <w:t xml:space="preserve">                                                               </w:t>
      </w:r>
    </w:p>
    <w:p w:rsidR="009B1A6A" w:rsidRDefault="009B1A6A" w:rsidP="009B1A6A">
      <w:pPr>
        <w:pStyle w:val="a3"/>
        <w:rPr>
          <w:rFonts w:asciiTheme="minorHAnsi" w:hAnsiTheme="minorHAnsi"/>
          <w:b/>
        </w:rPr>
      </w:pPr>
    </w:p>
    <w:p w:rsidR="009B1A6A" w:rsidRDefault="009B1A6A" w:rsidP="009B1A6A">
      <w:pPr>
        <w:pStyle w:val="a3"/>
        <w:rPr>
          <w:b/>
        </w:rPr>
      </w:pPr>
    </w:p>
    <w:p w:rsidR="009B1A6A" w:rsidRDefault="009B1A6A" w:rsidP="009B1A6A">
      <w:pPr>
        <w:pStyle w:val="a3"/>
        <w:rPr>
          <w:b/>
        </w:rPr>
      </w:pPr>
    </w:p>
    <w:p w:rsidR="009B1A6A" w:rsidRDefault="009B1A6A" w:rsidP="009B1A6A">
      <w:pPr>
        <w:pStyle w:val="a3"/>
        <w:rPr>
          <w:b/>
        </w:rPr>
      </w:pPr>
    </w:p>
    <w:p w:rsidR="009B1A6A" w:rsidRDefault="009B1A6A" w:rsidP="009B1A6A">
      <w:pPr>
        <w:pStyle w:val="a3"/>
        <w:rPr>
          <w:b/>
        </w:rPr>
      </w:pPr>
    </w:p>
    <w:p w:rsidR="009B1A6A" w:rsidRDefault="009B1A6A" w:rsidP="009B1A6A">
      <w:pPr>
        <w:pStyle w:val="a3"/>
        <w:jc w:val="center"/>
        <w:rPr>
          <w:b/>
        </w:rPr>
      </w:pPr>
      <w:r>
        <w:rPr>
          <w:b/>
        </w:rPr>
        <w:t>Р Е Ш Е Н И Е:</w:t>
      </w:r>
    </w:p>
    <w:p w:rsidR="009B1A6A" w:rsidRDefault="009B1A6A" w:rsidP="009B1A6A">
      <w:pPr>
        <w:pStyle w:val="a3"/>
        <w:jc w:val="center"/>
        <w:rPr>
          <w:b/>
        </w:rPr>
      </w:pPr>
    </w:p>
    <w:p w:rsidR="009B1A6A" w:rsidRDefault="009B1A6A" w:rsidP="009B1A6A">
      <w:pPr>
        <w:pStyle w:val="a5"/>
        <w:rPr>
          <w:b/>
        </w:rPr>
      </w:pPr>
      <w:r>
        <w:rPr>
          <w:b/>
        </w:rPr>
        <w:t xml:space="preserve">На основание чл.21,ал.2 и ал.3 от ЗМСМА, Общински съвет Кайнарджа     </w:t>
      </w:r>
    </w:p>
    <w:p w:rsidR="009B1A6A" w:rsidRDefault="009B1A6A" w:rsidP="009B1A6A">
      <w:pPr>
        <w:pStyle w:val="a3"/>
        <w:rPr>
          <w:b/>
        </w:rPr>
      </w:pPr>
      <w:r>
        <w:rPr>
          <w:b/>
        </w:rPr>
        <w:t>Приема нов Правилника  за организация и дейността  на Общинския съвет, неговите комисии и взаимодействието му с общинската администрация</w:t>
      </w:r>
    </w:p>
    <w:p w:rsidR="009B1A6A" w:rsidRDefault="009B1A6A" w:rsidP="009B1A6A">
      <w:r>
        <w:t xml:space="preserve">                                            </w:t>
      </w:r>
    </w:p>
    <w:p w:rsidR="009B1A6A" w:rsidRDefault="009B1A6A" w:rsidP="009B1A6A">
      <w:pPr>
        <w:ind w:left="1416" w:firstLine="708"/>
      </w:pPr>
    </w:p>
    <w:p w:rsidR="009B1A6A" w:rsidRDefault="009B1A6A" w:rsidP="009B1A6A">
      <w:pPr>
        <w:ind w:left="1416" w:firstLine="708"/>
      </w:pPr>
    </w:p>
    <w:p w:rsidR="009B1A6A" w:rsidRDefault="009B1A6A" w:rsidP="009B1A6A"/>
    <w:p w:rsidR="009B1A6A" w:rsidRDefault="009B1A6A" w:rsidP="009B1A6A">
      <w:pPr>
        <w:ind w:left="1416" w:firstLine="708"/>
      </w:pPr>
    </w:p>
    <w:p w:rsidR="009B1A6A" w:rsidRDefault="009B1A6A" w:rsidP="009B1A6A">
      <w:pPr>
        <w:ind w:left="1416" w:firstLine="708"/>
      </w:pPr>
    </w:p>
    <w:p w:rsidR="009B1A6A" w:rsidRDefault="009B1A6A" w:rsidP="009B1A6A">
      <w:pPr>
        <w:ind w:left="1416" w:firstLine="708"/>
      </w:pPr>
    </w:p>
    <w:p w:rsidR="009B1A6A" w:rsidRDefault="009B1A6A" w:rsidP="009B1A6A">
      <w:pPr>
        <w:ind w:left="1416" w:firstLine="708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Внася:…………………./ </w:t>
      </w:r>
      <w:proofErr w:type="spellStart"/>
      <w:r>
        <w:rPr>
          <w:rFonts w:asciiTheme="minorHAnsi" w:hAnsiTheme="minorHAnsi"/>
        </w:rPr>
        <w:t>И.Петков</w:t>
      </w:r>
      <w:proofErr w:type="spellEnd"/>
      <w:r>
        <w:rPr>
          <w:rFonts w:asciiTheme="minorHAnsi" w:hAnsiTheme="minorHAnsi"/>
        </w:rPr>
        <w:t xml:space="preserve"> /-Председател на </w:t>
      </w:r>
      <w:proofErr w:type="spellStart"/>
      <w:r>
        <w:rPr>
          <w:rFonts w:asciiTheme="minorHAnsi" w:hAnsiTheme="minorHAnsi"/>
        </w:rPr>
        <w:t>ОбС</w:t>
      </w:r>
      <w:proofErr w:type="spellEnd"/>
      <w:r>
        <w:rPr>
          <w:rFonts w:asciiTheme="minorHAnsi" w:hAnsiTheme="minorHAnsi"/>
        </w:rPr>
        <w:t xml:space="preserve"> Кайнарджа</w:t>
      </w:r>
      <w:r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sz w:val="28"/>
          <w:szCs w:val="28"/>
        </w:rPr>
      </w:pPr>
    </w:p>
    <w:p w:rsidR="009B1A6A" w:rsidRDefault="009B1A6A" w:rsidP="009B1A6A">
      <w:pPr>
        <w:rPr>
          <w:rFonts w:asciiTheme="minorHAnsi" w:hAnsiTheme="minorHAnsi"/>
        </w:rPr>
      </w:pPr>
      <w:r>
        <w:rPr>
          <w:rFonts w:asciiTheme="minorHAnsi" w:hAnsiTheme="minorHAnsi"/>
        </w:rPr>
        <w:t>ЕК/</w:t>
      </w:r>
    </w:p>
    <w:p w:rsidR="00D538B6" w:rsidRDefault="00D538B6"/>
    <w:sectPr w:rsidR="00D538B6" w:rsidSect="00D5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A6A"/>
    <w:rsid w:val="001F4415"/>
    <w:rsid w:val="002C668A"/>
    <w:rsid w:val="005E71A2"/>
    <w:rsid w:val="00943883"/>
    <w:rsid w:val="009B1A6A"/>
    <w:rsid w:val="009F2B81"/>
    <w:rsid w:val="00A36FCD"/>
    <w:rsid w:val="00A426E3"/>
    <w:rsid w:val="00B41851"/>
    <w:rsid w:val="00D538B6"/>
    <w:rsid w:val="00D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3E77A5"/>
  <w15:docId w15:val="{5F6326D4-4C19-43B0-8153-D1DB59F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B1A6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1A6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1A6A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9B1A6A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9B1A6A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9B1A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First Indent"/>
    <w:basedOn w:val="a3"/>
    <w:link w:val="a6"/>
    <w:semiHidden/>
    <w:unhideWhenUsed/>
    <w:rsid w:val="009B1A6A"/>
    <w:pPr>
      <w:ind w:firstLine="210"/>
    </w:pPr>
  </w:style>
  <w:style w:type="character" w:customStyle="1" w:styleId="a6">
    <w:name w:val="Основен текст отстъп първи ред Знак"/>
    <w:basedOn w:val="a4"/>
    <w:link w:val="a5"/>
    <w:semiHidden/>
    <w:rsid w:val="009B1A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 Indent"/>
    <w:basedOn w:val="a"/>
    <w:link w:val="a8"/>
    <w:uiPriority w:val="99"/>
    <w:semiHidden/>
    <w:unhideWhenUsed/>
    <w:rsid w:val="009B1A6A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9B1A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Body Text First Indent 2"/>
    <w:basedOn w:val="a7"/>
    <w:link w:val="22"/>
    <w:semiHidden/>
    <w:unhideWhenUsed/>
    <w:rsid w:val="009B1A6A"/>
    <w:pPr>
      <w:ind w:firstLine="210"/>
    </w:pPr>
  </w:style>
  <w:style w:type="character" w:customStyle="1" w:styleId="22">
    <w:name w:val="Основен текст отстъп първи ред 2 Знак"/>
    <w:basedOn w:val="a8"/>
    <w:link w:val="21"/>
    <w:semiHidden/>
    <w:rsid w:val="009B1A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E71A2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E71A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e.kovacheva</dc:creator>
  <cp:lastModifiedBy>Елена Ковачева</cp:lastModifiedBy>
  <cp:revision>10</cp:revision>
  <cp:lastPrinted>2024-01-05T08:46:00Z</cp:lastPrinted>
  <dcterms:created xsi:type="dcterms:W3CDTF">2019-12-17T13:47:00Z</dcterms:created>
  <dcterms:modified xsi:type="dcterms:W3CDTF">2024-01-05T08:53:00Z</dcterms:modified>
</cp:coreProperties>
</file>